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B20" w:rsidRDefault="007E0664">
      <w:r>
        <w:t>Poveznica Narodne novine:</w:t>
      </w:r>
    </w:p>
    <w:p w:rsidR="007E0664" w:rsidRDefault="007E0664">
      <w:r>
        <w:t>„Odluka o početku i završetku nastavne godine, broju radnih dana i trajanju odmora učenika osnovnih i srednjih škola za školsku godinu 2019./2020.“</w:t>
      </w:r>
    </w:p>
    <w:p w:rsidR="007E0664" w:rsidRDefault="007E0664">
      <w:hyperlink r:id="rId4" w:history="1">
        <w:r>
          <w:rPr>
            <w:rStyle w:val="Hiperveza"/>
          </w:rPr>
          <w:t>https://narodne-novine.nn.hr/clanci/sluzbeni/2019_05_48_938.html</w:t>
        </w:r>
      </w:hyperlink>
    </w:p>
    <w:sectPr w:rsidR="007E0664" w:rsidSect="00A04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0664"/>
    <w:rsid w:val="007E0664"/>
    <w:rsid w:val="00A04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B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E06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rodne-novine.nn.hr/clanci/sluzbeni/2019_05_48_938.html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2019-08-28T08:42:00Z</dcterms:created>
  <dcterms:modified xsi:type="dcterms:W3CDTF">2019-08-28T08:44:00Z</dcterms:modified>
</cp:coreProperties>
</file>